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#ATTENDANCE QUIZ FOR LECTURE 8 of Dr. Z.'s Math336 Rutgers University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# Please Edit this .txt page with Answers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#Email  ShaloshBEkhad@gmail.com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#Subject: p8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#with an attachment called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#p8FirstLast.txt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#(e.g. p8DoronZeilberger.txt)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#Right after attending the lecture, but no later than 4:00pm that day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NAME: Timothy Nasralla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LIST ALL THE ATTENDANCE QUESTIONS FOLLOWED BY THEIR ANSWERS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#1 i- Who played with the logistic recurrence and what journal published him and his seminal paper?</w:t>
        <w:tab/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Robert May in the nature publication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Ii- Who was the editor of this journal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Quirin Schiermeier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#2 Solve for k in the equation kx(1-x) = x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 xml:space="preserve">kx-kx^2-x = 0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x(k-1) - kx^2 = 0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x(k-1-kx) = 0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K = 1/(1-x), x cannot equal 1 and k cannot equal 0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